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91E794A" w14:textId="77777777" w:rsidR="00D035E2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D035E2" w:rsidRPr="00D035E2">
        <w:rPr>
          <w:rFonts w:ascii="Times New Roman" w:hAnsi="Times New Roman" w:cs="Times New Roman"/>
          <w:b/>
          <w:sz w:val="24"/>
          <w:szCs w:val="24"/>
        </w:rPr>
        <w:t xml:space="preserve">Испытание затвердевшего бетона. </w:t>
      </w:r>
    </w:p>
    <w:p w14:paraId="0B7CA447" w14:textId="211FFEE6" w:rsidR="004B459C" w:rsidRPr="00485F79" w:rsidRDefault="00D035E2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5E2">
        <w:rPr>
          <w:rFonts w:ascii="Times New Roman" w:hAnsi="Times New Roman" w:cs="Times New Roman"/>
          <w:b/>
          <w:sz w:val="24"/>
          <w:szCs w:val="24"/>
        </w:rPr>
        <w:t>Часть 9. Устойчивость к замерзанию и оттаиванию. Шелушение (отслаивание)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2E79F089" w14:textId="660A533F" w:rsidR="00D035E2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Предлагаемый к разработке национальный стандарт является ссылочным стандартом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1992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</w:t>
      </w:r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Проектирование железобетонных конструкций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(</w:t>
      </w:r>
      <w:proofErr w:type="spellStart"/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Еврокод</w:t>
      </w:r>
      <w:proofErr w:type="spellEnd"/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2).</w:t>
      </w:r>
    </w:p>
    <w:p w14:paraId="65B3714B" w14:textId="77777777" w:rsidR="00E85805" w:rsidRDefault="007C193C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P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1992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содержит положения, которые применяются для проектирования железобетонных конструкций зданий 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 инженерных сооружений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устанавливает принципы и требования к прочности, эксплуатационной пригодности, долговечности и огнестойкости железобетонных конструкций. </w:t>
      </w:r>
    </w:p>
    <w:p w14:paraId="439D83F8" w14:textId="7ACF8718" w:rsidR="00E85805" w:rsidRP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AF1E90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стандартов, гармонизируемых с европейскими стандартами, обусловлена необходимостью установления требований к определению устойчивости к замерзанию и оттаиванию, шелушение (отслаивание) затвердевшего бетона, предназначенного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64F6AAFB" w14:textId="21F7C820" w:rsidR="007C193C" w:rsidRPr="0060373D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12390-9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будет применяться для определения эксплуатционных характеристик бетона по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СТ РК 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60373D"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206-2017.</w:t>
      </w:r>
    </w:p>
    <w:p w14:paraId="57F9B73F" w14:textId="1781AC5C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12390-9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655B049E" w:rsidR="003003E0" w:rsidRPr="00343342" w:rsidRDefault="00343342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определять устойчивость к замерзанию </w:t>
      </w:r>
      <w:r w:rsidR="00874888">
        <w:rPr>
          <w:rFonts w:ascii="Times New Roman" w:hAnsi="Times New Roman" w:cs="Times New Roman"/>
          <w:sz w:val="24"/>
          <w:szCs w:val="24"/>
          <w:lang w:val="kk-KZ"/>
        </w:rPr>
        <w:t>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оттаиванию затвердевшего бетона </w:t>
      </w:r>
      <w:r>
        <w:rPr>
          <w:rFonts w:ascii="Times New Roman" w:hAnsi="Times New Roman" w:cs="Times New Roman"/>
          <w:sz w:val="24"/>
          <w:szCs w:val="24"/>
        </w:rPr>
        <w:t>(шелушение (отслаивание)).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A7DACF0" w14:textId="0E51BF92" w:rsidR="00807E9C" w:rsidRPr="00807E9C" w:rsidRDefault="00807E9C" w:rsidP="00807E9C">
      <w:pPr>
        <w:pStyle w:val="20"/>
        <w:spacing w:after="0" w:line="240" w:lineRule="auto"/>
        <w:ind w:left="0" w:firstLine="567"/>
        <w:jc w:val="both"/>
        <w:rPr>
          <w:szCs w:val="24"/>
        </w:rPr>
      </w:pPr>
      <w:bookmarkStart w:id="0" w:name="_GoBack"/>
      <w:r w:rsidRPr="00807E9C">
        <w:rPr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64220CCE" w14:textId="77777777" w:rsidR="0076199C" w:rsidRPr="0076199C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стандарт взаимосвязан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>:</w:t>
      </w:r>
    </w:p>
    <w:p w14:paraId="1E31F98A" w14:textId="77777777" w:rsidR="0076199C" w:rsidRPr="0076199C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7E3EEDD5" w14:textId="77777777" w:rsidR="0076199C" w:rsidRPr="0076199C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4F370841" w14:textId="77777777" w:rsidR="0076199C" w:rsidRPr="0076199C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0D447378" w14:textId="77777777" w:rsidR="0076199C" w:rsidRPr="0076199C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160E6B82" w14:textId="77777777" w:rsidR="0076199C" w:rsidRPr="0076199C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423F1472" w14:textId="77777777" w:rsidR="0076199C" w:rsidRPr="0076199C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696AB284" w14:textId="68816D5C" w:rsidR="006D1607" w:rsidRDefault="0076199C" w:rsidP="007619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99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6199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6199C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bookmarkEnd w:id="0"/>
    <w:p w14:paraId="36DB0BC6" w14:textId="77777777" w:rsidR="00FB3D18" w:rsidRPr="000C63EE" w:rsidRDefault="00FB3D18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50E2E010" w:rsidR="00AB1F75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>
        <w:rPr>
          <w:sz w:val="24"/>
          <w:szCs w:val="24"/>
          <w:lang w:val="en-US"/>
        </w:rPr>
        <w:t>EN</w:t>
      </w:r>
      <w:r w:rsidRPr="00E57F0A">
        <w:rPr>
          <w:sz w:val="24"/>
          <w:szCs w:val="24"/>
        </w:rPr>
        <w:t xml:space="preserve"> 12390-9:2016 </w:t>
      </w:r>
      <w:r>
        <w:rPr>
          <w:sz w:val="24"/>
          <w:szCs w:val="24"/>
          <w:lang w:val="en-US"/>
        </w:rPr>
        <w:t>Testing</w:t>
      </w:r>
      <w:r w:rsidRPr="00E57F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hardened</w:t>
      </w:r>
      <w:r w:rsidRPr="00E57F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concrete</w:t>
      </w:r>
      <w:r w:rsidRPr="00E57F0A"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Part</w:t>
      </w:r>
      <w:r w:rsidRPr="00E57F0A">
        <w:rPr>
          <w:sz w:val="24"/>
          <w:szCs w:val="24"/>
        </w:rPr>
        <w:t xml:space="preserve"> 9: </w:t>
      </w:r>
      <w:r>
        <w:rPr>
          <w:sz w:val="24"/>
          <w:szCs w:val="24"/>
          <w:lang w:val="en-US"/>
        </w:rPr>
        <w:t>Freeze</w:t>
      </w:r>
      <w:r w:rsidRPr="00E57F0A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thaw</w:t>
      </w:r>
      <w:r w:rsidRPr="00E57F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resistance</w:t>
      </w:r>
      <w:r w:rsidRPr="00E57F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with</w:t>
      </w:r>
      <w:r w:rsidRPr="00E57F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de</w:t>
      </w:r>
      <w:r w:rsidRPr="00E57F0A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icing</w:t>
      </w:r>
      <w:r w:rsidRPr="00E57F0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salts</w:t>
      </w:r>
      <w:r w:rsidRPr="00E57F0A"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Scaling</w:t>
      </w:r>
      <w:r w:rsidRPr="00E57F0A">
        <w:rPr>
          <w:sz w:val="24"/>
          <w:szCs w:val="24"/>
        </w:rPr>
        <w:t xml:space="preserve"> (</w:t>
      </w:r>
      <w:r>
        <w:rPr>
          <w:sz w:val="24"/>
          <w:szCs w:val="24"/>
          <w:lang w:val="kk-KZ"/>
        </w:rPr>
        <w:t xml:space="preserve">Испытание затвердевшего бетона. Часть 9. Устойчивость к замерзанию и оттаиванию. Шелушение </w:t>
      </w:r>
      <w:r>
        <w:rPr>
          <w:sz w:val="24"/>
          <w:szCs w:val="24"/>
        </w:rPr>
        <w:t>(отслаивание)</w:t>
      </w:r>
      <w:r w:rsidRPr="00E57F0A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lastRenderedPageBreak/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1DC61F87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54B44440" w14:textId="77777777" w:rsidR="00B00847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22AB2CA9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1BDD07F8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9876DE5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2B8F9188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3DCECFBF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420494D9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44CF2718" w14:textId="77777777" w:rsidR="00B00847" w:rsidRPr="00485F79" w:rsidRDefault="00B00847" w:rsidP="00B0084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ACCE8" w14:textId="77777777" w:rsidR="00A51923" w:rsidRDefault="00A51923" w:rsidP="00A4133A">
      <w:pPr>
        <w:spacing w:after="0" w:line="240" w:lineRule="auto"/>
      </w:pPr>
      <w:r>
        <w:separator/>
      </w:r>
    </w:p>
  </w:endnote>
  <w:endnote w:type="continuationSeparator" w:id="0">
    <w:p w14:paraId="2EF259BF" w14:textId="77777777" w:rsidR="00A51923" w:rsidRDefault="00A5192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807E9C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52394" w14:textId="77777777" w:rsidR="00A51923" w:rsidRDefault="00A51923" w:rsidP="00A4133A">
      <w:pPr>
        <w:spacing w:after="0" w:line="240" w:lineRule="auto"/>
      </w:pPr>
      <w:r>
        <w:separator/>
      </w:r>
    </w:p>
  </w:footnote>
  <w:footnote w:type="continuationSeparator" w:id="0">
    <w:p w14:paraId="37B47454" w14:textId="77777777" w:rsidR="00A51923" w:rsidRDefault="00A5192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A7247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10FA3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1607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6199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7E9C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74888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333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1923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422A"/>
    <w:rsid w:val="00AF1E90"/>
    <w:rsid w:val="00AF22B2"/>
    <w:rsid w:val="00AF3181"/>
    <w:rsid w:val="00B00847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96B81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F126C6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35</cp:revision>
  <cp:lastPrinted>2019-05-06T08:17:00Z</cp:lastPrinted>
  <dcterms:created xsi:type="dcterms:W3CDTF">2021-08-05T05:49:00Z</dcterms:created>
  <dcterms:modified xsi:type="dcterms:W3CDTF">2022-03-11T06:04:00Z</dcterms:modified>
</cp:coreProperties>
</file>